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CBD9B" w14:textId="6324EB3A" w:rsidR="003D02D1" w:rsidRPr="00834FFA" w:rsidRDefault="7FC56F14" w:rsidP="004A6394">
      <w:pPr>
        <w:pStyle w:val="Untertitel"/>
        <w:rPr>
          <w:rFonts w:ascii="Source Sans Pro" w:hAnsi="Source Sans Pro"/>
          <w:color w:val="auto"/>
        </w:rPr>
      </w:pPr>
      <w:r w:rsidRPr="6DA629D9">
        <w:rPr>
          <w:rFonts w:ascii="Source Sans Pro" w:hAnsi="Source Sans Pro"/>
          <w:color w:val="auto"/>
        </w:rPr>
        <w:t>Flamco startet Gewinnaktion</w:t>
      </w:r>
    </w:p>
    <w:p w14:paraId="70E89F7C" w14:textId="6B663F6D" w:rsidR="003D02D1" w:rsidRPr="00834FFA" w:rsidRDefault="029E623C">
      <w:pPr>
        <w:pStyle w:val="Standard1"/>
        <w:ind w:right="1134"/>
      </w:pPr>
      <w:r w:rsidRPr="6DA629D9">
        <w:rPr>
          <w:rFonts w:ascii="Source Sans Pro" w:hAnsi="Source Sans Pro" w:cs="Arial"/>
          <w:b/>
          <w:bCs/>
          <w:sz w:val="30"/>
          <w:szCs w:val="30"/>
        </w:rPr>
        <w:t>Mit Simplex KFE-Kugelhähnen zu attraktiven Preisen</w:t>
      </w:r>
    </w:p>
    <w:p w14:paraId="273B4FC9" w14:textId="514DA1D3" w:rsidR="003D02D1" w:rsidRPr="00834FFA" w:rsidRDefault="55ACD49E">
      <w:pPr>
        <w:pStyle w:val="Standard1"/>
        <w:spacing w:after="0" w:line="360" w:lineRule="auto"/>
        <w:ind w:right="1134"/>
      </w:pPr>
      <w:r w:rsidRPr="6DA629D9">
        <w:rPr>
          <w:rStyle w:val="Absatz-Standardschriftart1"/>
          <w:rFonts w:ascii="Source Sans Pro" w:hAnsi="Source Sans Pro" w:cs="Arial"/>
          <w:b/>
          <w:bCs/>
          <w:sz w:val="24"/>
          <w:szCs w:val="24"/>
        </w:rPr>
        <w:t xml:space="preserve">Velbert, </w:t>
      </w:r>
      <w:r w:rsidR="00A61160">
        <w:rPr>
          <w:rStyle w:val="Absatz-Standardschriftart1"/>
          <w:rFonts w:ascii="Source Sans Pro" w:hAnsi="Source Sans Pro" w:cs="Arial"/>
          <w:b/>
          <w:bCs/>
          <w:sz w:val="24"/>
          <w:szCs w:val="24"/>
        </w:rPr>
        <w:t>20</w:t>
      </w:r>
      <w:r w:rsidRPr="6DA629D9">
        <w:rPr>
          <w:rStyle w:val="Absatz-Standardschriftart1"/>
          <w:rFonts w:ascii="Source Sans Pro" w:hAnsi="Source Sans Pro" w:cs="Arial"/>
          <w:b/>
          <w:bCs/>
          <w:sz w:val="24"/>
          <w:szCs w:val="24"/>
        </w:rPr>
        <w:t>.09.2024. Flamco bringt jetzt zusätzliche Spannung auf den Markt: Denn mit der neu</w:t>
      </w:r>
      <w:r w:rsidR="00E86F6B">
        <w:rPr>
          <w:rStyle w:val="Absatz-Standardschriftart1"/>
          <w:rFonts w:ascii="Source Sans Pro" w:hAnsi="Source Sans Pro" w:cs="Arial"/>
          <w:b/>
          <w:bCs/>
          <w:sz w:val="24"/>
          <w:szCs w:val="24"/>
        </w:rPr>
        <w:t>e</w:t>
      </w:r>
      <w:r w:rsidRPr="6DA629D9">
        <w:rPr>
          <w:rStyle w:val="Absatz-Standardschriftart1"/>
          <w:rFonts w:ascii="Source Sans Pro" w:hAnsi="Source Sans Pro" w:cs="Arial"/>
          <w:b/>
          <w:bCs/>
          <w:sz w:val="24"/>
          <w:szCs w:val="24"/>
        </w:rPr>
        <w:t xml:space="preserve">n Gewinnaktion haben Käufer der Simplex KFE-Kugelhähne die Möglichkeit, attraktive Preise zu gewinnen. </w:t>
      </w:r>
      <w:r w:rsidR="00E86F6B">
        <w:rPr>
          <w:rStyle w:val="Absatz-Standardschriftart1"/>
          <w:rFonts w:ascii="Source Sans Pro" w:hAnsi="Source Sans Pro" w:cs="Arial"/>
          <w:b/>
          <w:bCs/>
          <w:sz w:val="24"/>
          <w:szCs w:val="24"/>
        </w:rPr>
        <w:t xml:space="preserve">Bis </w:t>
      </w:r>
      <w:r w:rsidRPr="6DA629D9">
        <w:rPr>
          <w:rStyle w:val="Absatz-Standardschriftart1"/>
          <w:rFonts w:ascii="Source Sans Pro" w:hAnsi="Source Sans Pro" w:cs="Arial"/>
          <w:b/>
          <w:bCs/>
          <w:sz w:val="24"/>
          <w:szCs w:val="24"/>
        </w:rPr>
        <w:t>zum 31. Januar 2025 enthalten die Verpackungen von KFE-Kugelhähnen im Handel einen QR-Code. Zu den Gewinnen gehören ein neues Smartphone sowie digitale Geschenkkarten. Dabei ist eine mehrfache Teilnahme am Gewinnspiel möglich.</w:t>
      </w:r>
    </w:p>
    <w:p w14:paraId="29708FB0" w14:textId="77777777" w:rsidR="003D02D1" w:rsidRPr="00834FFA" w:rsidRDefault="00C84029">
      <w:pPr>
        <w:pStyle w:val="Standard1"/>
        <w:spacing w:after="0" w:line="360" w:lineRule="auto"/>
        <w:ind w:right="1134"/>
        <w:rPr>
          <w:rFonts w:ascii="Source Sans Pro" w:hAnsi="Source Sans Pro" w:cs="Arial"/>
          <w:b/>
          <w:sz w:val="24"/>
          <w:szCs w:val="24"/>
        </w:rPr>
      </w:pPr>
      <w:r w:rsidRPr="6DA629D9">
        <w:rPr>
          <w:rFonts w:ascii="Source Sans Pro" w:hAnsi="Source Sans Pro" w:cs="Arial"/>
          <w:b/>
          <w:bCs/>
          <w:sz w:val="24"/>
          <w:szCs w:val="24"/>
        </w:rPr>
        <w:t xml:space="preserve"> </w:t>
      </w:r>
    </w:p>
    <w:p w14:paraId="66334BC0" w14:textId="630412E5" w:rsidR="31D361EE" w:rsidRDefault="31D361EE" w:rsidP="6DA629D9">
      <w:pPr>
        <w:pStyle w:val="Standard1"/>
        <w:spacing w:after="0" w:line="360" w:lineRule="auto"/>
        <w:ind w:right="1134"/>
        <w:rPr>
          <w:sz w:val="24"/>
          <w:szCs w:val="24"/>
        </w:rPr>
      </w:pPr>
      <w:r w:rsidRPr="6F1AD63B">
        <w:rPr>
          <w:rFonts w:ascii="Source Sans Pro" w:hAnsi="Source Sans Pro" w:cs="Arial"/>
          <w:sz w:val="24"/>
          <w:szCs w:val="24"/>
        </w:rPr>
        <w:t>Die Simplex KFE-Hähne sind nicht nur für ihre lange Funktionstüchtigkeit bekannt, sondern überzeugen auch mit maximaler Flexibilität beim Einbau. Neben diesen technischen Vorteilen profitieren die Kunden jetzt beim Kauf des Produkts auch von einem Gewinnspiel. Denn in den Verpackungen der Simplex KFE-Hähne befindet sich ein QR-Code, der zur Aktion berechtigt. „Die Teilnahme ist sehr simpel: QR-Code scannen, persönlichen Gewinncode eingeben und mit etwas Glück einen der begehrten Preise gewinnen“, erklärt Christian Kruse, Geschäftsführer Vertrieb für die Flamco GmbH in Deutschland. Zu den Preisen zählen ein iPhone 15 sowie 500 digitale Geschenkkarten im Wert von je 20 Euro. Käufer ohne Smartphone finden ihren individuellen Code unter der ersten Schicht des Aufklebers.</w:t>
      </w:r>
    </w:p>
    <w:p w14:paraId="1A636421" w14:textId="77777777" w:rsidR="00353369" w:rsidRPr="00834FFA" w:rsidRDefault="00353369" w:rsidP="00353369">
      <w:pPr>
        <w:pStyle w:val="Standard1"/>
        <w:spacing w:after="0" w:line="360" w:lineRule="auto"/>
        <w:ind w:right="1134"/>
        <w:rPr>
          <w:rFonts w:ascii="Source Sans Pro" w:hAnsi="Source Sans Pro" w:cs="Arial"/>
          <w:sz w:val="24"/>
          <w:szCs w:val="24"/>
        </w:rPr>
      </w:pPr>
    </w:p>
    <w:p w14:paraId="1C7EDA34" w14:textId="2808E9B2" w:rsidR="006222B3" w:rsidRPr="00834FFA" w:rsidRDefault="1B90ED7A" w:rsidP="006222B3">
      <w:pPr>
        <w:pStyle w:val="Listenabsatz1"/>
        <w:spacing w:after="0" w:line="360" w:lineRule="auto"/>
        <w:ind w:left="0" w:right="1134"/>
        <w:rPr>
          <w:rFonts w:ascii="Source Sans Pro" w:hAnsi="Source Sans Pro" w:cs="Arial"/>
          <w:b/>
          <w:bCs/>
          <w:sz w:val="24"/>
          <w:szCs w:val="24"/>
        </w:rPr>
      </w:pPr>
      <w:r w:rsidRPr="6DA629D9">
        <w:rPr>
          <w:rFonts w:ascii="Source Sans Pro" w:hAnsi="Source Sans Pro" w:cs="Arial"/>
          <w:b/>
          <w:bCs/>
          <w:sz w:val="24"/>
          <w:szCs w:val="24"/>
        </w:rPr>
        <w:t>Einfaches Verfahren</w:t>
      </w:r>
    </w:p>
    <w:p w14:paraId="52FFB001" w14:textId="77777777" w:rsidR="006222B3" w:rsidRPr="00834FFA" w:rsidRDefault="006222B3" w:rsidP="006222B3">
      <w:pPr>
        <w:pStyle w:val="Standard1"/>
        <w:spacing w:after="0" w:line="360" w:lineRule="auto"/>
        <w:ind w:right="1134"/>
        <w:rPr>
          <w:rFonts w:ascii="Source Sans Pro" w:hAnsi="Source Sans Pro" w:cs="Arial"/>
          <w:sz w:val="24"/>
          <w:szCs w:val="24"/>
        </w:rPr>
      </w:pPr>
    </w:p>
    <w:p w14:paraId="164856A8" w14:textId="12795B47" w:rsidR="003D02D1" w:rsidRPr="00834FFA" w:rsidRDefault="1B90ED7A" w:rsidP="6DA629D9">
      <w:pPr>
        <w:pStyle w:val="Standard1"/>
        <w:spacing w:after="0" w:line="360" w:lineRule="auto"/>
        <w:ind w:right="1134"/>
        <w:rPr>
          <w:rFonts w:ascii="Source Sans Pro" w:hAnsi="Source Sans Pro" w:cs="Arial"/>
          <w:sz w:val="24"/>
          <w:szCs w:val="24"/>
        </w:rPr>
      </w:pPr>
      <w:r w:rsidRPr="59B0C723">
        <w:rPr>
          <w:rFonts w:ascii="Source Sans Pro" w:hAnsi="Source Sans Pro" w:cs="Arial"/>
          <w:sz w:val="24"/>
          <w:szCs w:val="24"/>
        </w:rPr>
        <w:t xml:space="preserve">Nach der Registrierung mit dem einmaligen Code erfährt der Teilnehmende umgehend, ob die Zahlenkombination mit einem Preis verbunden ist. Dabei werden die digitalen Geschenkkarten innerhalb von 48 Stunden per E-Mail verschickt. Das iPhone 15 wird persönlich von einem Vertreter der Aalberts hydronic flow control überreicht. Mehrere Käufe der Simplex KFE-Kugelhähne </w:t>
      </w:r>
      <w:r w:rsidRPr="59B0C723">
        <w:rPr>
          <w:rFonts w:ascii="Source Sans Pro" w:hAnsi="Source Sans Pro" w:cs="Arial"/>
          <w:sz w:val="24"/>
          <w:szCs w:val="24"/>
        </w:rPr>
        <w:lastRenderedPageBreak/>
        <w:t>erhöhen die Gewinnchance: Denn jede Verpackung enthält einen neuen persönlichen Code, der eine Teilnahme an der Aktion ermöglicht.</w:t>
      </w:r>
      <w:r w:rsidR="003D02D1">
        <w:br/>
      </w:r>
      <w:r w:rsidR="003D02D1">
        <w:br/>
      </w:r>
      <w:r w:rsidR="4D7C9A20" w:rsidRPr="59B0C723">
        <w:rPr>
          <w:rFonts w:ascii="Source Sans Pro" w:hAnsi="Source Sans Pro" w:cs="Arial"/>
          <w:sz w:val="24"/>
          <w:szCs w:val="24"/>
        </w:rPr>
        <w:t xml:space="preserve">Mehr Informationen zum Gewinnspiel und zur Eingabe des Codes erhalten Interessierte hier: </w:t>
      </w:r>
      <w:hyperlink r:id="rId10">
        <w:r w:rsidR="4D7C9A20" w:rsidRPr="59B0C723">
          <w:rPr>
            <w:rStyle w:val="Hyperlink"/>
            <w:rFonts w:ascii="Source Sans Pro" w:hAnsi="Source Sans Pro" w:cs="Arial"/>
            <w:sz w:val="24"/>
            <w:szCs w:val="24"/>
          </w:rPr>
          <w:t>https://flamco.aalberts-hfc.com/de/pageid/landingpage-kfe-scanandwin?utm_campaign=kfe-scanandwin&amp;utm_source=ad&amp;utm_medium=link</w:t>
        </w:r>
      </w:hyperlink>
      <w:r w:rsidR="4D7C9A20" w:rsidRPr="59B0C723">
        <w:rPr>
          <w:rFonts w:ascii="Source Sans Pro" w:hAnsi="Source Sans Pro" w:cs="Arial"/>
          <w:sz w:val="24"/>
          <w:szCs w:val="24"/>
        </w:rPr>
        <w:t xml:space="preserve"> </w:t>
      </w:r>
      <w:r w:rsidR="003D02D1">
        <w:br/>
      </w:r>
    </w:p>
    <w:p w14:paraId="16B726EE" w14:textId="0F240690" w:rsidR="003D02D1" w:rsidRPr="00834FFA" w:rsidRDefault="00C84029" w:rsidP="6DA629D9">
      <w:pPr>
        <w:pStyle w:val="Standard1"/>
        <w:spacing w:after="0" w:line="360" w:lineRule="auto"/>
        <w:ind w:right="1134"/>
        <w:rPr>
          <w:rFonts w:ascii="Source Sans Pro" w:hAnsi="Source Sans Pro" w:cs="Arial"/>
          <w:b/>
          <w:bCs/>
          <w:sz w:val="24"/>
          <w:szCs w:val="24"/>
        </w:rPr>
      </w:pPr>
      <w:r w:rsidRPr="6DA629D9">
        <w:rPr>
          <w:rFonts w:ascii="Source Sans Pro" w:hAnsi="Source Sans Pro" w:cs="Arial"/>
          <w:b/>
          <w:bCs/>
          <w:sz w:val="24"/>
          <w:szCs w:val="24"/>
        </w:rPr>
        <w:t xml:space="preserve">(ca. </w:t>
      </w:r>
      <w:r w:rsidR="2D5C696F" w:rsidRPr="6DA629D9">
        <w:rPr>
          <w:rFonts w:ascii="Source Sans Pro" w:hAnsi="Source Sans Pro" w:cs="Arial"/>
          <w:b/>
          <w:bCs/>
          <w:sz w:val="24"/>
          <w:szCs w:val="24"/>
        </w:rPr>
        <w:t>2</w:t>
      </w:r>
      <w:r w:rsidR="00834FFA" w:rsidRPr="6DA629D9">
        <w:rPr>
          <w:rFonts w:ascii="Source Sans Pro" w:hAnsi="Source Sans Pro" w:cs="Arial"/>
          <w:b/>
          <w:bCs/>
          <w:sz w:val="24"/>
          <w:szCs w:val="24"/>
        </w:rPr>
        <w:t>.0</w:t>
      </w:r>
      <w:r w:rsidR="0015DE96" w:rsidRPr="6DA629D9">
        <w:rPr>
          <w:rFonts w:ascii="Source Sans Pro" w:hAnsi="Source Sans Pro" w:cs="Arial"/>
          <w:b/>
          <w:bCs/>
          <w:sz w:val="24"/>
          <w:szCs w:val="24"/>
        </w:rPr>
        <w:t>00</w:t>
      </w:r>
      <w:r w:rsidRPr="6DA629D9">
        <w:rPr>
          <w:rFonts w:ascii="Source Sans Pro" w:hAnsi="Source Sans Pro" w:cs="Arial"/>
          <w:b/>
          <w:bCs/>
          <w:sz w:val="24"/>
          <w:szCs w:val="24"/>
        </w:rPr>
        <w:t xml:space="preserve"> Zeichen)</w:t>
      </w:r>
    </w:p>
    <w:p w14:paraId="1009AC42" w14:textId="77777777" w:rsidR="003D02D1" w:rsidRDefault="003D02D1">
      <w:pPr>
        <w:pStyle w:val="Standard1"/>
        <w:ind w:right="1134"/>
        <w:rPr>
          <w:rFonts w:ascii="Source Sans Pro" w:hAnsi="Source Sans Pro" w:cs="Arial"/>
          <w:sz w:val="24"/>
          <w:szCs w:val="24"/>
        </w:rPr>
      </w:pPr>
    </w:p>
    <w:p w14:paraId="35342AAE" w14:textId="77777777" w:rsidR="00834FFA" w:rsidRPr="00834FFA" w:rsidRDefault="00834FFA">
      <w:pPr>
        <w:pStyle w:val="Standard1"/>
        <w:ind w:right="1134"/>
        <w:rPr>
          <w:rFonts w:ascii="Source Sans Pro" w:hAnsi="Source Sans Pro" w:cs="Arial"/>
          <w:sz w:val="24"/>
          <w:szCs w:val="24"/>
        </w:rPr>
      </w:pPr>
    </w:p>
    <w:p w14:paraId="43EA79D4" w14:textId="0DB0E3C6" w:rsidR="003D02D1" w:rsidRPr="00834FFA" w:rsidRDefault="003D02D1" w:rsidP="6DA629D9">
      <w:pPr>
        <w:pStyle w:val="Standard1"/>
        <w:spacing w:after="0" w:line="360" w:lineRule="auto"/>
        <w:ind w:right="1134"/>
        <w:rPr>
          <w:rFonts w:ascii="Source Sans Pro" w:hAnsi="Source Sans Pro" w:cs="Arial"/>
          <w:sz w:val="24"/>
          <w:szCs w:val="24"/>
        </w:rPr>
      </w:pPr>
    </w:p>
    <w:p w14:paraId="3448FE37" w14:textId="3ED4F299" w:rsidR="003D02D1" w:rsidRPr="00834FFA" w:rsidRDefault="003D02D1" w:rsidP="6DA629D9">
      <w:pPr>
        <w:pStyle w:val="Standard1"/>
        <w:spacing w:after="0" w:line="360" w:lineRule="auto"/>
        <w:ind w:right="1134"/>
        <w:rPr>
          <w:rFonts w:ascii="Source Sans Pro" w:hAnsi="Source Sans Pro" w:cs="Arial"/>
          <w:sz w:val="24"/>
          <w:szCs w:val="24"/>
        </w:rPr>
      </w:pPr>
    </w:p>
    <w:p w14:paraId="1259BBBA" w14:textId="23E3FFDC" w:rsidR="003D02D1" w:rsidRPr="00834FFA" w:rsidRDefault="003D02D1" w:rsidP="6DA629D9">
      <w:pPr>
        <w:pStyle w:val="Standard1"/>
        <w:spacing w:after="0" w:line="360" w:lineRule="auto"/>
        <w:ind w:right="1134"/>
        <w:rPr>
          <w:rFonts w:ascii="Source Sans Pro" w:hAnsi="Source Sans Pro" w:cs="Arial"/>
          <w:sz w:val="24"/>
          <w:szCs w:val="24"/>
        </w:rPr>
      </w:pPr>
    </w:p>
    <w:p w14:paraId="43D7D135" w14:textId="1CE69F44" w:rsidR="003D02D1" w:rsidRPr="00834FFA" w:rsidRDefault="003D02D1" w:rsidP="6DA629D9">
      <w:pPr>
        <w:pStyle w:val="Standard1"/>
        <w:spacing w:after="0" w:line="360" w:lineRule="auto"/>
        <w:ind w:right="1134"/>
        <w:rPr>
          <w:rFonts w:ascii="Source Sans Pro" w:hAnsi="Source Sans Pro" w:cs="Arial"/>
          <w:sz w:val="24"/>
          <w:szCs w:val="24"/>
        </w:rPr>
      </w:pPr>
    </w:p>
    <w:p w14:paraId="57F4E2AE" w14:textId="46D77603" w:rsidR="003D02D1" w:rsidRPr="00834FFA" w:rsidRDefault="003D02D1" w:rsidP="6DA629D9">
      <w:pPr>
        <w:pStyle w:val="Standard1"/>
        <w:spacing w:after="0" w:line="360" w:lineRule="auto"/>
        <w:ind w:right="1134"/>
        <w:rPr>
          <w:rFonts w:ascii="Source Sans Pro" w:hAnsi="Source Sans Pro" w:cs="Arial"/>
          <w:sz w:val="24"/>
          <w:szCs w:val="24"/>
        </w:rPr>
      </w:pPr>
    </w:p>
    <w:p w14:paraId="05BB0550" w14:textId="386F2D99" w:rsidR="003D02D1" w:rsidRPr="00834FFA" w:rsidRDefault="003D02D1" w:rsidP="6DA629D9">
      <w:pPr>
        <w:pStyle w:val="Standard1"/>
        <w:spacing w:after="0" w:line="360" w:lineRule="auto"/>
        <w:ind w:right="1134"/>
        <w:rPr>
          <w:rFonts w:ascii="Source Sans Pro" w:hAnsi="Source Sans Pro" w:cs="Arial"/>
          <w:sz w:val="24"/>
          <w:szCs w:val="24"/>
        </w:rPr>
      </w:pPr>
    </w:p>
    <w:p w14:paraId="39FA94F0" w14:textId="5E16B5B9" w:rsidR="003D02D1" w:rsidRPr="00834FFA" w:rsidRDefault="003D02D1" w:rsidP="6DA629D9">
      <w:pPr>
        <w:pStyle w:val="Standard1"/>
        <w:spacing w:after="0" w:line="360" w:lineRule="auto"/>
        <w:ind w:right="1134"/>
        <w:rPr>
          <w:rFonts w:ascii="Source Sans Pro" w:hAnsi="Source Sans Pro" w:cs="Arial"/>
          <w:sz w:val="24"/>
          <w:szCs w:val="24"/>
        </w:rPr>
      </w:pPr>
    </w:p>
    <w:p w14:paraId="7F188ABD" w14:textId="5DC03B63" w:rsidR="003D02D1" w:rsidRPr="00834FFA" w:rsidRDefault="003D02D1">
      <w:pPr>
        <w:pStyle w:val="Standard1"/>
        <w:spacing w:after="0" w:line="360" w:lineRule="auto"/>
        <w:ind w:right="1134"/>
        <w:rPr>
          <w:rFonts w:ascii="Source Sans Pro" w:hAnsi="Source Sans Pro" w:cs="Arial"/>
          <w:sz w:val="24"/>
          <w:szCs w:val="24"/>
        </w:rPr>
      </w:pPr>
    </w:p>
    <w:p w14:paraId="2A0427A3" w14:textId="555915AA" w:rsidR="00B26177" w:rsidRDefault="00B26177" w:rsidP="6DA629D9">
      <w:pPr>
        <w:pStyle w:val="Standard1"/>
        <w:ind w:right="1134"/>
        <w:rPr>
          <w:rFonts w:ascii="Source Sans Pro" w:hAnsi="Source Sans Pro" w:cs="Arial"/>
          <w:sz w:val="24"/>
          <w:szCs w:val="24"/>
        </w:rPr>
      </w:pPr>
    </w:p>
    <w:p w14:paraId="66FEED97" w14:textId="3FB6FB49" w:rsidR="00B26177" w:rsidRDefault="00B26177" w:rsidP="6DA629D9">
      <w:pPr>
        <w:pStyle w:val="Standard1"/>
        <w:ind w:right="1134"/>
        <w:rPr>
          <w:rFonts w:ascii="Source Sans Pro" w:hAnsi="Source Sans Pro" w:cs="Arial"/>
          <w:sz w:val="24"/>
          <w:szCs w:val="24"/>
        </w:rPr>
      </w:pPr>
    </w:p>
    <w:p w14:paraId="067285AE" w14:textId="3CF09881" w:rsidR="00B26177" w:rsidRDefault="00B26177" w:rsidP="6DA629D9">
      <w:pPr>
        <w:pStyle w:val="Standard1"/>
        <w:ind w:right="1134"/>
        <w:rPr>
          <w:rFonts w:ascii="Source Sans Pro" w:hAnsi="Source Sans Pro" w:cs="Arial"/>
          <w:sz w:val="24"/>
          <w:szCs w:val="24"/>
        </w:rPr>
      </w:pPr>
    </w:p>
    <w:p w14:paraId="7717A0B8" w14:textId="0486D514" w:rsidR="00B26177" w:rsidRDefault="00B26177" w:rsidP="6DA629D9">
      <w:pPr>
        <w:pStyle w:val="Standard1"/>
        <w:ind w:right="1134"/>
        <w:rPr>
          <w:rFonts w:ascii="Source Sans Pro" w:hAnsi="Source Sans Pro" w:cs="Arial"/>
          <w:sz w:val="24"/>
          <w:szCs w:val="24"/>
        </w:rPr>
      </w:pPr>
    </w:p>
    <w:p w14:paraId="3CABEEA9" w14:textId="273F0BC8" w:rsidR="00B26177" w:rsidRDefault="00B26177" w:rsidP="6DA629D9">
      <w:pPr>
        <w:pStyle w:val="Standard1"/>
        <w:ind w:right="1134"/>
        <w:rPr>
          <w:rStyle w:val="Absatz-Standardschriftart1"/>
          <w:rFonts w:ascii="Source Sans Pro" w:hAnsi="Source Sans Pro" w:cs="Arial"/>
          <w:b/>
          <w:bCs/>
          <w:color w:val="BFBFBF" w:themeColor="background1" w:themeShade="BF"/>
          <w:sz w:val="18"/>
          <w:szCs w:val="18"/>
        </w:rPr>
      </w:pPr>
    </w:p>
    <w:p w14:paraId="7E9230D9" w14:textId="0076795C" w:rsidR="00B26177" w:rsidRDefault="00B26177" w:rsidP="6DA629D9">
      <w:pPr>
        <w:pStyle w:val="Standard1"/>
        <w:ind w:right="1134"/>
        <w:rPr>
          <w:rStyle w:val="Absatz-Standardschriftart1"/>
          <w:rFonts w:ascii="Source Sans Pro" w:hAnsi="Source Sans Pro" w:cs="Arial"/>
          <w:b/>
          <w:bCs/>
          <w:color w:val="BFBFBF" w:themeColor="background1" w:themeShade="BF"/>
          <w:sz w:val="18"/>
          <w:szCs w:val="18"/>
        </w:rPr>
      </w:pPr>
    </w:p>
    <w:p w14:paraId="4BAD1A8D" w14:textId="006727C0" w:rsidR="59B0C723" w:rsidRDefault="59B0C723" w:rsidP="59B0C723">
      <w:pPr>
        <w:pStyle w:val="Standard1"/>
        <w:ind w:right="1134"/>
        <w:rPr>
          <w:rStyle w:val="Absatz-Standardschriftart1"/>
          <w:rFonts w:ascii="Source Sans Pro" w:hAnsi="Source Sans Pro" w:cs="Arial"/>
          <w:b/>
          <w:bCs/>
          <w:color w:val="BFBFBF" w:themeColor="background1" w:themeShade="BF"/>
          <w:sz w:val="18"/>
          <w:szCs w:val="18"/>
        </w:rPr>
      </w:pPr>
    </w:p>
    <w:p w14:paraId="46FE03A3" w14:textId="64F5A1A8" w:rsidR="59B0C723" w:rsidRDefault="59B0C723" w:rsidP="59B0C723">
      <w:pPr>
        <w:pStyle w:val="Standard1"/>
        <w:ind w:right="1134"/>
        <w:rPr>
          <w:rStyle w:val="Absatz-Standardschriftart1"/>
          <w:rFonts w:ascii="Source Sans Pro" w:hAnsi="Source Sans Pro" w:cs="Arial"/>
          <w:b/>
          <w:bCs/>
          <w:color w:val="BFBFBF" w:themeColor="background1" w:themeShade="BF"/>
          <w:sz w:val="18"/>
          <w:szCs w:val="18"/>
        </w:rPr>
      </w:pPr>
    </w:p>
    <w:p w14:paraId="328A036C" w14:textId="43E66F4A" w:rsidR="59B0C723" w:rsidRDefault="59B0C723" w:rsidP="59B0C723">
      <w:pPr>
        <w:pStyle w:val="Standard1"/>
        <w:ind w:right="1134"/>
        <w:rPr>
          <w:rStyle w:val="Absatz-Standardschriftart1"/>
          <w:rFonts w:ascii="Source Sans Pro" w:hAnsi="Source Sans Pro" w:cs="Arial"/>
          <w:b/>
          <w:bCs/>
          <w:color w:val="BFBFBF" w:themeColor="background1" w:themeShade="BF"/>
          <w:sz w:val="18"/>
          <w:szCs w:val="18"/>
        </w:rPr>
      </w:pPr>
    </w:p>
    <w:p w14:paraId="57E98EDB" w14:textId="6CA4A413" w:rsidR="00B26177" w:rsidRDefault="00C84029" w:rsidP="6DA629D9">
      <w:pPr>
        <w:pStyle w:val="Standard1"/>
        <w:ind w:right="1134"/>
        <w:rPr>
          <w:rStyle w:val="Absatz-Standardschriftart1"/>
          <w:rFonts w:ascii="Source Sans Pro" w:hAnsi="Source Sans Pro" w:cs="Arial"/>
          <w:color w:val="BFBFBF" w:themeColor="background1" w:themeShade="BF"/>
          <w:sz w:val="18"/>
          <w:szCs w:val="18"/>
        </w:rPr>
      </w:pPr>
      <w:r w:rsidRPr="6DA629D9">
        <w:rPr>
          <w:rStyle w:val="Absatz-Standardschriftart1"/>
          <w:rFonts w:ascii="Source Sans Pro" w:hAnsi="Source Sans Pro" w:cs="Arial"/>
          <w:b/>
          <w:bCs/>
          <w:color w:val="BFBFBF" w:themeColor="background1" w:themeShade="BF"/>
          <w:sz w:val="18"/>
          <w:szCs w:val="18"/>
        </w:rPr>
        <w:lastRenderedPageBreak/>
        <w:t>Über Flamco</w:t>
      </w:r>
      <w:r w:rsidR="00B26177">
        <w:br/>
      </w:r>
      <w:r w:rsidRPr="6DA629D9">
        <w:rPr>
          <w:rStyle w:val="Absatz-Standardschriftart1"/>
          <w:rFonts w:ascii="Source Sans Pro" w:hAnsi="Source Sans Pro" w:cs="Arial"/>
          <w:color w:val="BFBFBF" w:themeColor="background1" w:themeShade="BF"/>
          <w:sz w:val="18"/>
          <w:szCs w:val="18"/>
        </w:rPr>
        <w:t>Flamco entwickelt, produziert und vertreibt seit 1956 hochwertige Komponenten für den Bereich Heiz- und Klimatechnik. Seit 2017 ist das Unternehmen der Hydronic-Flow-Control-Division der niederländischen Aalberts N. V. angehörig. Zu ihr gehörten auch die Unternehmen Meibes System-Technik und Simplex, die heute als Marken unter dem Dach Flamco geführt werden. Infolgedessen kann Flamco ein breites Spektrum innovativer, energieeffizienter Gebäudetechniksysteme anbieten – von der Wärmequelle über die Wärmeabgabe bis zur Wärmeverteilung. Die Lösungen für Wohn- und Gewerbebauten sowie für nachhaltige Energie sind in mehr als 70 Ländern erhältlich.</w:t>
      </w:r>
    </w:p>
    <w:sectPr w:rsidR="00B26177">
      <w:headerReference w:type="default" r:id="rId11"/>
      <w:footerReference w:type="default" r:id="rId12"/>
      <w:pgSz w:w="11906" w:h="16838"/>
      <w:pgMar w:top="2410"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1BFBA" w14:textId="77777777" w:rsidR="000C07EE" w:rsidRDefault="000C07EE">
      <w:pPr>
        <w:spacing w:after="0" w:line="240" w:lineRule="auto"/>
      </w:pPr>
      <w:r>
        <w:separator/>
      </w:r>
    </w:p>
  </w:endnote>
  <w:endnote w:type="continuationSeparator" w:id="0">
    <w:p w14:paraId="2CF20CC2" w14:textId="77777777" w:rsidR="000C07EE" w:rsidRDefault="000C0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 45 Light">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ource Sans Pro">
    <w:altName w:val="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91B66" w14:textId="45E2354B" w:rsidR="00C84029" w:rsidRDefault="00D54AEC">
    <w:pPr>
      <w:pStyle w:val="Fuzeile1"/>
      <w:jc w:val="right"/>
    </w:pPr>
    <w:r>
      <w:rPr>
        <w:rFonts w:ascii="Source Sans Pro" w:hAnsi="Source Sans Pro" w:cs="Arial"/>
        <w:noProof/>
        <w:color w:val="808080"/>
        <w:sz w:val="36"/>
        <w:szCs w:val="36"/>
      </w:rPr>
      <w:drawing>
        <wp:anchor distT="0" distB="0" distL="114300" distR="114300" simplePos="0" relativeHeight="251666432" behindDoc="0" locked="0" layoutInCell="1" allowOverlap="1" wp14:anchorId="450A1F8A" wp14:editId="03EF3976">
          <wp:simplePos x="0" y="0"/>
          <wp:positionH relativeFrom="page">
            <wp:posOffset>4445</wp:posOffset>
          </wp:positionH>
          <wp:positionV relativeFrom="paragraph">
            <wp:posOffset>160655</wp:posOffset>
          </wp:positionV>
          <wp:extent cx="3171825" cy="607680"/>
          <wp:effectExtent l="0" t="0" r="0" b="2540"/>
          <wp:wrapNone/>
          <wp:docPr id="506842901" name="Grafik 1" descr="Ein Bild, das Logo, Schrift,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842901" name="Grafik 1" descr="Ein Bild, das Logo, Schrift, Grafiken,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171825" cy="607680"/>
                  </a:xfrm>
                  <a:prstGeom prst="rect">
                    <a:avLst/>
                  </a:prstGeom>
                </pic:spPr>
              </pic:pic>
            </a:graphicData>
          </a:graphic>
          <wp14:sizeRelH relativeFrom="margin">
            <wp14:pctWidth>0</wp14:pctWidth>
          </wp14:sizeRelH>
          <wp14:sizeRelV relativeFrom="margin">
            <wp14:pctHeight>0</wp14:pctHeight>
          </wp14:sizeRelV>
        </wp:anchor>
      </w:drawing>
    </w:r>
    <w:r w:rsidR="00C84029">
      <w:rPr>
        <w:noProof/>
      </w:rPr>
      <mc:AlternateContent>
        <mc:Choice Requires="wps">
          <w:drawing>
            <wp:anchor distT="0" distB="0" distL="114300" distR="114300" simplePos="0" relativeHeight="251662336" behindDoc="0" locked="0" layoutInCell="1" allowOverlap="1" wp14:anchorId="2B5412B2" wp14:editId="17BD0F1A">
              <wp:simplePos x="0" y="0"/>
              <wp:positionH relativeFrom="page">
                <wp:posOffset>6005195</wp:posOffset>
              </wp:positionH>
              <wp:positionV relativeFrom="paragraph">
                <wp:posOffset>-3149600</wp:posOffset>
              </wp:positionV>
              <wp:extent cx="1529718" cy="3181353"/>
              <wp:effectExtent l="0" t="0" r="0" b="0"/>
              <wp:wrapNone/>
              <wp:docPr id="2"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70F224A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t>Flamco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5E0AE2EB" w14:textId="77777777" w:rsidR="00C84029" w:rsidRDefault="00C84029">
                          <w:pPr>
                            <w:pStyle w:val="Standard1"/>
                            <w:spacing w:after="0" w:line="240" w:lineRule="auto"/>
                            <w:rPr>
                              <w:rFonts w:ascii="Source Sans Pro" w:hAnsi="Source Sans Pro"/>
                              <w:bCs/>
                              <w:color w:val="808080"/>
                              <w:sz w:val="14"/>
                              <w:lang w:val="sv-SE"/>
                            </w:rPr>
                          </w:pPr>
                        </w:p>
                        <w:p w14:paraId="62B0346D"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1CD81862" w14:textId="2244659A" w:rsidR="00C84029" w:rsidRDefault="00E86F6B">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 Kroek</w:t>
                          </w:r>
                        </w:p>
                        <w:p w14:paraId="292C38D3" w14:textId="4EAEE59A" w:rsidR="00C84029" w:rsidRDefault="00E86F6B">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 xml:space="preserve">Interim </w:t>
                          </w:r>
                          <w:r w:rsidR="00C84029">
                            <w:rPr>
                              <w:rFonts w:ascii="Source Sans Pro" w:hAnsi="Source Sans Pro"/>
                              <w:color w:val="808080"/>
                              <w:sz w:val="14"/>
                              <w:lang w:val="sv-SE"/>
                            </w:rPr>
                            <w:t>Marketing</w:t>
                          </w:r>
                          <w:r>
                            <w:rPr>
                              <w:rFonts w:ascii="Source Sans Pro" w:hAnsi="Source Sans Pro"/>
                              <w:color w:val="808080"/>
                              <w:sz w:val="14"/>
                              <w:lang w:val="sv-SE"/>
                            </w:rPr>
                            <w:t xml:space="preserve">-Supervisor </w:t>
                          </w:r>
                          <w:r w:rsidR="00C84029">
                            <w:rPr>
                              <w:rFonts w:ascii="Source Sans Pro" w:hAnsi="Source Sans Pro"/>
                              <w:color w:val="808080"/>
                              <w:sz w:val="14"/>
                              <w:lang w:val="sv-SE"/>
                            </w:rPr>
                            <w:t>DACH</w:t>
                          </w:r>
                        </w:p>
                        <w:p w14:paraId="208CCC99" w14:textId="78F0F897" w:rsidR="00C84029" w:rsidRDefault="00E86F6B">
                          <w:pPr>
                            <w:pStyle w:val="Standard1"/>
                            <w:spacing w:after="0" w:line="240" w:lineRule="auto"/>
                            <w:rPr>
                              <w:rFonts w:ascii="Source Sans Pro" w:hAnsi="Source Sans Pro"/>
                              <w:color w:val="808080"/>
                              <w:sz w:val="14"/>
                              <w:lang w:val="sv-SE"/>
                            </w:rPr>
                          </w:pPr>
                          <w:r w:rsidRPr="00E86F6B">
                            <w:rPr>
                              <w:rFonts w:ascii="Source Sans Pro" w:hAnsi="Source Sans Pro"/>
                              <w:color w:val="808080"/>
                              <w:sz w:val="14"/>
                              <w:lang w:val="sv-SE"/>
                            </w:rPr>
                            <w:t>Aileen.Kroek@aalberts-hfc.com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r>
                            <w:rPr>
                              <w:rFonts w:ascii="Source Sans Pro" w:hAnsi="Source Sans Pro"/>
                              <w:b/>
                              <w:color w:val="808080"/>
                              <w:sz w:val="14"/>
                              <w:lang w:val="en-US"/>
                            </w:rPr>
                            <w:t>Redaktion:</w:t>
                          </w:r>
                        </w:p>
                        <w:p w14:paraId="10297385" w14:textId="77777777"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presigno GmbH</w:t>
                          </w:r>
                        </w:p>
                        <w:p w14:paraId="21417861" w14:textId="6A306B10"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1837AE">
                            <w:rPr>
                              <w:rFonts w:ascii="Source Sans Pro" w:hAnsi="Source Sans Pro"/>
                              <w:color w:val="808080"/>
                              <w:sz w:val="14"/>
                              <w:lang w:val="en-US"/>
                            </w:rPr>
                            <w:t xml:space="preserve"> PR</w:t>
                          </w:r>
                        </w:p>
                        <w:p w14:paraId="67B3EA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type w14:anchorId="2B5412B2" id="_x0000_t202" coordsize="21600,21600" o:spt="202" path="m,l,21600r21600,l21600,xe">
              <v:stroke joinstyle="miter"/>
              <v:path gradientshapeok="t" o:connecttype="rect"/>
            </v:shapetype>
            <v:shape id="Textfeld 3" o:spid="_x0000_s1026" type="#_x0000_t202" style="position:absolute;left:0;text-align:left;margin-left:472.85pt;margin-top:-248pt;width:120.45pt;height:250.5pt;z-index:251662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" filled="f" stroked="f">
              <v:textbox>
                <w:txbxContent>
                  <w:p w14:paraId="70F224A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5E0AE2EB" w14:textId="77777777" w:rsidR="00C84029" w:rsidRDefault="00C84029">
                    <w:pPr>
                      <w:pStyle w:val="Standard1"/>
                      <w:spacing w:after="0" w:line="240" w:lineRule="auto"/>
                      <w:rPr>
                        <w:rFonts w:ascii="Source Sans Pro" w:hAnsi="Source Sans Pro"/>
                        <w:bCs/>
                        <w:color w:val="808080"/>
                        <w:sz w:val="14"/>
                        <w:lang w:val="sv-SE"/>
                      </w:rPr>
                    </w:pPr>
                  </w:p>
                  <w:p w14:paraId="62B0346D"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1CD81862" w14:textId="2244659A" w:rsidR="00C84029" w:rsidRDefault="00E86F6B">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 Kroek</w:t>
                    </w:r>
                  </w:p>
                  <w:p w14:paraId="292C38D3" w14:textId="4EAEE59A" w:rsidR="00C84029" w:rsidRDefault="00E86F6B">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 xml:space="preserve">Interim </w:t>
                    </w:r>
                    <w:r w:rsidR="00C84029">
                      <w:rPr>
                        <w:rFonts w:ascii="Source Sans Pro" w:hAnsi="Source Sans Pro"/>
                        <w:color w:val="808080"/>
                        <w:sz w:val="14"/>
                        <w:lang w:val="sv-SE"/>
                      </w:rPr>
                      <w:t>Marketing</w:t>
                    </w:r>
                    <w:r>
                      <w:rPr>
                        <w:rFonts w:ascii="Source Sans Pro" w:hAnsi="Source Sans Pro"/>
                        <w:color w:val="808080"/>
                        <w:sz w:val="14"/>
                        <w:lang w:val="sv-SE"/>
                      </w:rPr>
                      <w:t xml:space="preserve">-Supervisor </w:t>
                    </w:r>
                    <w:r w:rsidR="00C84029">
                      <w:rPr>
                        <w:rFonts w:ascii="Source Sans Pro" w:hAnsi="Source Sans Pro"/>
                        <w:color w:val="808080"/>
                        <w:sz w:val="14"/>
                        <w:lang w:val="sv-SE"/>
                      </w:rPr>
                      <w:t>DACH</w:t>
                    </w:r>
                  </w:p>
                  <w:p w14:paraId="208CCC99" w14:textId="78F0F897" w:rsidR="00C84029" w:rsidRDefault="00E86F6B">
                    <w:pPr>
                      <w:pStyle w:val="Standard1"/>
                      <w:spacing w:after="0" w:line="240" w:lineRule="auto"/>
                      <w:rPr>
                        <w:rFonts w:ascii="Source Sans Pro" w:hAnsi="Source Sans Pro"/>
                        <w:color w:val="808080"/>
                        <w:sz w:val="14"/>
                        <w:lang w:val="sv-SE"/>
                      </w:rPr>
                    </w:pPr>
                    <w:r w:rsidRPr="00E86F6B">
                      <w:rPr>
                        <w:rFonts w:ascii="Source Sans Pro" w:hAnsi="Source Sans Pro"/>
                        <w:color w:val="808080"/>
                        <w:sz w:val="14"/>
                        <w:lang w:val="sv-SE"/>
                      </w:rPr>
                      <w:t>Aileen.Kroek@aalberts-hfc.com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6A306B10"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1837AE">
                      <w:rPr>
                        <w:rFonts w:ascii="Source Sans Pro" w:hAnsi="Source Sans Pro"/>
                        <w:color w:val="808080"/>
                        <w:sz w:val="14"/>
                        <w:lang w:val="en-US"/>
                      </w:rPr>
                      <w:t xml:space="preserve"> PR</w:t>
                    </w:r>
                  </w:p>
                  <w:p w14:paraId="67B3EA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v:textbox>
              <w10:wrap anchorx="page"/>
            </v:shape>
          </w:pict>
        </mc:Fallback>
      </mc:AlternateContent>
    </w:r>
    <w:r w:rsidR="00C84029">
      <w:rPr>
        <w:noProof/>
      </w:rPr>
      <mc:AlternateContent>
        <mc:Choice Requires="wps">
          <w:drawing>
            <wp:anchor distT="0" distB="0" distL="114300" distR="114300" simplePos="0" relativeHeight="251661312" behindDoc="0" locked="0" layoutInCell="1" allowOverlap="1" wp14:anchorId="570B804E" wp14:editId="6F462479">
              <wp:simplePos x="0" y="0"/>
              <wp:positionH relativeFrom="column">
                <wp:posOffset>7336158</wp:posOffset>
              </wp:positionH>
              <wp:positionV relativeFrom="paragraph">
                <wp:posOffset>-3329302</wp:posOffset>
              </wp:positionV>
              <wp:extent cx="1529718" cy="3181353"/>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t>Flamco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6A461975" w14:textId="77777777" w:rsidR="00C84029" w:rsidRDefault="00C84029">
                          <w:pPr>
                            <w:pStyle w:val="Standard1"/>
                            <w:spacing w:after="0" w:line="240" w:lineRule="auto"/>
                            <w:rPr>
                              <w:rFonts w:ascii="Source Sans Pro" w:hAnsi="Source Sans Pro"/>
                              <w:bCs/>
                              <w:color w:val="808080"/>
                              <w:sz w:val="14"/>
                              <w:lang w:val="sv-SE"/>
                            </w:rPr>
                          </w:pPr>
                        </w:p>
                        <w:p w14:paraId="1E4B8E6C"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53A394CF"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 Stanley Schwarze</w:t>
                          </w:r>
                        </w:p>
                        <w:p w14:paraId="45909F4B"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Marketing Communication Executive DACH</w:t>
                          </w:r>
                        </w:p>
                        <w:p w14:paraId="583BCEC5"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Conny-Stanley.Schwarze@aalberts-hfc.com</w:t>
                          </w:r>
                        </w:p>
                        <w:p w14:paraId="09784332" w14:textId="77777777" w:rsidR="00C84029" w:rsidRDefault="00C84029">
                          <w:pPr>
                            <w:pStyle w:val="Standard1"/>
                            <w:spacing w:after="0" w:line="240" w:lineRule="auto"/>
                            <w:rPr>
                              <w:rFonts w:ascii="Source Sans Pro" w:hAnsi="Source Sans Pro"/>
                              <w:color w:val="808080"/>
                              <w:sz w:val="14"/>
                              <w:lang w:val="sv-SE"/>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presigno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w:pict>
            <v:shape w14:anchorId="570B804E" id="_x0000_s1027" type="#_x0000_t202" style="position:absolute;left:0;text-align:left;margin-left:577.65pt;margin-top:-262.15pt;width:120.45pt;height:25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" filled="f" stroked="f">
              <v:textbo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www.flamco.de</w:t>
                    </w:r>
                  </w:p>
                  <w:p w14:paraId="6A461975" w14:textId="77777777" w:rsidR="00C84029" w:rsidRDefault="00C84029">
                    <w:pPr>
                      <w:pStyle w:val="Standard1"/>
                      <w:spacing w:after="0" w:line="240" w:lineRule="auto"/>
                      <w:rPr>
                        <w:rFonts w:ascii="Source Sans Pro" w:hAnsi="Source Sans Pro"/>
                        <w:bCs/>
                        <w:color w:val="808080"/>
                        <w:sz w:val="14"/>
                        <w:lang w:val="sv-SE"/>
                      </w:rPr>
                    </w:pPr>
                  </w:p>
                  <w:p w14:paraId="1E4B8E6C" w14:textId="77777777" w:rsidR="00C84029" w:rsidRDefault="00C84029">
                    <w:pPr>
                      <w:pStyle w:val="Standard1"/>
                      <w:spacing w:after="0" w:line="240" w:lineRule="auto"/>
                      <w:rPr>
                        <w:rFonts w:ascii="Source Sans Pro" w:hAnsi="Source Sans Pro"/>
                        <w:b/>
                        <w:color w:val="808080"/>
                        <w:sz w:val="14"/>
                        <w:lang w:val="sv-SE"/>
                      </w:rPr>
                    </w:pPr>
                    <w:r>
                      <w:rPr>
                        <w:rFonts w:ascii="Source Sans Pro" w:hAnsi="Source Sans Pro"/>
                        <w:b/>
                        <w:color w:val="808080"/>
                        <w:sz w:val="14"/>
                        <w:lang w:val="sv-SE"/>
                      </w:rPr>
                      <w:t>Ansprechpartner:</w:t>
                    </w:r>
                  </w:p>
                  <w:p w14:paraId="53A394CF"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 Stanley Schwarze</w:t>
                    </w:r>
                  </w:p>
                  <w:p w14:paraId="45909F4B"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Marketing Communication Executive DACH</w:t>
                    </w:r>
                  </w:p>
                  <w:p w14:paraId="583BCEC5" w14:textId="77777777" w:rsidR="00C84029" w:rsidRDefault="00C8402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Conny-Stanley.Schwarze@aalberts-hfc.com</w:t>
                    </w:r>
                  </w:p>
                  <w:p w14:paraId="09784332" w14:textId="77777777" w:rsidR="00C84029" w:rsidRDefault="00C84029">
                    <w:pPr>
                      <w:pStyle w:val="Standard1"/>
                      <w:spacing w:after="0" w:line="240" w:lineRule="auto"/>
                      <w:rPr>
                        <w:rFonts w:ascii="Source Sans Pro" w:hAnsi="Source Sans Pro"/>
                        <w:color w:val="808080"/>
                        <w:sz w:val="14"/>
                        <w:lang w:val="sv-SE"/>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v:textbox>
            </v:shape>
          </w:pict>
        </mc:Fallback>
      </mc:AlternateContent>
    </w:r>
    <w:r w:rsidR="00C84029">
      <w:fldChar w:fldCharType="begin"/>
    </w:r>
    <w:r w:rsidR="00C84029">
      <w:instrText xml:space="preserve"> PAGE </w:instrText>
    </w:r>
    <w:r w:rsidR="00C84029">
      <w:fldChar w:fldCharType="separate"/>
    </w:r>
    <w:r w:rsidR="00C84029">
      <w:t>5</w:t>
    </w:r>
    <w:r w:rsidR="00C84029">
      <w:fldChar w:fldCharType="end"/>
    </w:r>
  </w:p>
  <w:p w14:paraId="578CD6EB" w14:textId="3FF8C674" w:rsidR="00C84029" w:rsidRDefault="00C84029">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1C2C1" w14:textId="77777777" w:rsidR="000C07EE" w:rsidRDefault="000C07EE">
      <w:pPr>
        <w:spacing w:after="0" w:line="240" w:lineRule="auto"/>
      </w:pPr>
      <w:r>
        <w:rPr>
          <w:color w:val="000000"/>
        </w:rPr>
        <w:separator/>
      </w:r>
    </w:p>
  </w:footnote>
  <w:footnote w:type="continuationSeparator" w:id="0">
    <w:p w14:paraId="1BFF7747" w14:textId="77777777" w:rsidR="000C07EE" w:rsidRDefault="000C0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88877" w14:textId="1B29B13D" w:rsidR="00C84029" w:rsidRDefault="00D54AEC">
    <w:pPr>
      <w:pStyle w:val="Kopfzeile1"/>
    </w:pPr>
    <w:r>
      <w:rPr>
        <w:noProof/>
      </w:rPr>
      <w:drawing>
        <wp:anchor distT="0" distB="0" distL="114300" distR="114300" simplePos="0" relativeHeight="251664384" behindDoc="0" locked="0" layoutInCell="1" allowOverlap="1" wp14:anchorId="405A0F90" wp14:editId="5E338BAA">
          <wp:simplePos x="0" y="0"/>
          <wp:positionH relativeFrom="page">
            <wp:align>left</wp:align>
          </wp:positionH>
          <wp:positionV relativeFrom="paragraph">
            <wp:posOffset>-449580</wp:posOffset>
          </wp:positionV>
          <wp:extent cx="2152650" cy="902158"/>
          <wp:effectExtent l="0" t="0" r="0" b="0"/>
          <wp:wrapNone/>
          <wp:docPr id="1618177288" name="Grafik 2"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77288" name="Grafik 2"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52650" cy="902158"/>
                  </a:xfrm>
                  <a:prstGeom prst="rect">
                    <a:avLst/>
                  </a:prstGeom>
                </pic:spPr>
              </pic:pic>
            </a:graphicData>
          </a:graphic>
          <wp14:sizeRelH relativeFrom="margin">
            <wp14:pctWidth>0</wp14:pctWidth>
          </wp14:sizeRelH>
          <wp14:sizeRelV relativeFrom="margin">
            <wp14:pctHeight>0</wp14:pctHeight>
          </wp14:sizeRelV>
        </wp:anchor>
      </w:drawing>
    </w:r>
    <w:r>
      <w:rPr>
        <w:rStyle w:val="Absatz-Standardschriftart1"/>
        <w:rFonts w:ascii="Source Sans Pro" w:hAnsi="Source Sans Pro" w:cs="Arial"/>
        <w:color w:val="808080"/>
        <w:sz w:val="36"/>
        <w:szCs w:val="36"/>
      </w:rPr>
      <w:t xml:space="preserve">                                                                                   </w:t>
    </w:r>
    <w:r w:rsidR="00C84029">
      <w:rPr>
        <w:rStyle w:val="Absatz-Standardschriftart1"/>
        <w:rFonts w:ascii="Source Sans Pro" w:hAnsi="Source Sans Pro" w:cs="Arial"/>
        <w:color w:val="808080"/>
        <w:sz w:val="36"/>
        <w:szCs w:val="36"/>
      </w:rPr>
      <w:t>PRESSEMITTEILUNG</w:t>
    </w:r>
    <w:r w:rsidR="00C84029">
      <w:rPr>
        <w:rStyle w:val="Absatz-Standardschriftart1"/>
        <w:rFonts w:ascii="Source Sans Pro" w:hAnsi="Source Sans Pro" w:cs="Arial"/>
        <w:color w:val="808080"/>
        <w:sz w:val="36"/>
        <w:szCs w:val="36"/>
      </w:rPr>
      <w:tab/>
    </w:r>
    <w:r w:rsidR="00C84029">
      <w:rPr>
        <w:rStyle w:val="Absatz-Standardschriftart1"/>
        <w:rFonts w:ascii="Source Sans Pro" w:hAnsi="Source Sans Pro" w:cs="Arial"/>
        <w:color w:val="808080"/>
        <w:sz w:val="36"/>
        <w:szCs w:val="36"/>
      </w:rPr>
      <w:tab/>
    </w:r>
  </w:p>
  <w:p w14:paraId="0237F8A7" w14:textId="34A78F1A" w:rsidR="00C84029" w:rsidRDefault="00C84029">
    <w:pPr>
      <w:pStyle w:val="Kopfzeile1"/>
      <w:rPr>
        <w:rFonts w:ascii="Source Sans Pro" w:hAnsi="Source Sans 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D1"/>
    <w:rsid w:val="00006B63"/>
    <w:rsid w:val="00011E8A"/>
    <w:rsid w:val="0001451B"/>
    <w:rsid w:val="000332C5"/>
    <w:rsid w:val="00042291"/>
    <w:rsid w:val="0007146A"/>
    <w:rsid w:val="0007798D"/>
    <w:rsid w:val="00097B53"/>
    <w:rsid w:val="000C07EE"/>
    <w:rsid w:val="00101C06"/>
    <w:rsid w:val="00103EDE"/>
    <w:rsid w:val="00123277"/>
    <w:rsid w:val="0015DE96"/>
    <w:rsid w:val="00174D31"/>
    <w:rsid w:val="001837AE"/>
    <w:rsid w:val="0024749F"/>
    <w:rsid w:val="00252016"/>
    <w:rsid w:val="00255323"/>
    <w:rsid w:val="00284F4F"/>
    <w:rsid w:val="002B3163"/>
    <w:rsid w:val="002E4D24"/>
    <w:rsid w:val="00346B63"/>
    <w:rsid w:val="00353369"/>
    <w:rsid w:val="00394AE1"/>
    <w:rsid w:val="003B4BE0"/>
    <w:rsid w:val="003C1C26"/>
    <w:rsid w:val="003D02D1"/>
    <w:rsid w:val="0040280E"/>
    <w:rsid w:val="004305D1"/>
    <w:rsid w:val="004340A5"/>
    <w:rsid w:val="00467FA4"/>
    <w:rsid w:val="00476F5C"/>
    <w:rsid w:val="004832CA"/>
    <w:rsid w:val="0049032D"/>
    <w:rsid w:val="004A6394"/>
    <w:rsid w:val="004D1FCE"/>
    <w:rsid w:val="004F2B44"/>
    <w:rsid w:val="0051411B"/>
    <w:rsid w:val="005141B9"/>
    <w:rsid w:val="00522A71"/>
    <w:rsid w:val="00564AD8"/>
    <w:rsid w:val="00580BE4"/>
    <w:rsid w:val="005A1030"/>
    <w:rsid w:val="005A62DD"/>
    <w:rsid w:val="005F358E"/>
    <w:rsid w:val="0060724F"/>
    <w:rsid w:val="006222B3"/>
    <w:rsid w:val="00650F7B"/>
    <w:rsid w:val="00677655"/>
    <w:rsid w:val="006A7FBA"/>
    <w:rsid w:val="006D592D"/>
    <w:rsid w:val="006F0A56"/>
    <w:rsid w:val="007104D3"/>
    <w:rsid w:val="007254DD"/>
    <w:rsid w:val="00726684"/>
    <w:rsid w:val="00732EAF"/>
    <w:rsid w:val="00757159"/>
    <w:rsid w:val="00775C32"/>
    <w:rsid w:val="00797EB4"/>
    <w:rsid w:val="007B4085"/>
    <w:rsid w:val="007D5726"/>
    <w:rsid w:val="00815911"/>
    <w:rsid w:val="00823959"/>
    <w:rsid w:val="00834FFA"/>
    <w:rsid w:val="0087199D"/>
    <w:rsid w:val="00893931"/>
    <w:rsid w:val="008A5046"/>
    <w:rsid w:val="008B5CED"/>
    <w:rsid w:val="008D3CD5"/>
    <w:rsid w:val="008D7995"/>
    <w:rsid w:val="00974704"/>
    <w:rsid w:val="00992A32"/>
    <w:rsid w:val="009E511A"/>
    <w:rsid w:val="00A0200B"/>
    <w:rsid w:val="00A533E9"/>
    <w:rsid w:val="00A61160"/>
    <w:rsid w:val="00A972BA"/>
    <w:rsid w:val="00AC1945"/>
    <w:rsid w:val="00AF45A9"/>
    <w:rsid w:val="00B26177"/>
    <w:rsid w:val="00B5115D"/>
    <w:rsid w:val="00B53E43"/>
    <w:rsid w:val="00BA62D6"/>
    <w:rsid w:val="00BC1B77"/>
    <w:rsid w:val="00BC7D2E"/>
    <w:rsid w:val="00C14A6D"/>
    <w:rsid w:val="00C15E8C"/>
    <w:rsid w:val="00C345DF"/>
    <w:rsid w:val="00C626D8"/>
    <w:rsid w:val="00C75EE7"/>
    <w:rsid w:val="00C84029"/>
    <w:rsid w:val="00CE7678"/>
    <w:rsid w:val="00CF3AF2"/>
    <w:rsid w:val="00D17415"/>
    <w:rsid w:val="00D256F2"/>
    <w:rsid w:val="00D54AEC"/>
    <w:rsid w:val="00D621D8"/>
    <w:rsid w:val="00D660BE"/>
    <w:rsid w:val="00D75F48"/>
    <w:rsid w:val="00D84B22"/>
    <w:rsid w:val="00DB38A7"/>
    <w:rsid w:val="00DE447C"/>
    <w:rsid w:val="00E23265"/>
    <w:rsid w:val="00E23A29"/>
    <w:rsid w:val="00E35534"/>
    <w:rsid w:val="00E75EE0"/>
    <w:rsid w:val="00E86F6B"/>
    <w:rsid w:val="00EB0654"/>
    <w:rsid w:val="00EC76AF"/>
    <w:rsid w:val="00EE7FD6"/>
    <w:rsid w:val="00F1354F"/>
    <w:rsid w:val="00F21A7D"/>
    <w:rsid w:val="00F53CDD"/>
    <w:rsid w:val="00F55548"/>
    <w:rsid w:val="00F67DDB"/>
    <w:rsid w:val="00F916FD"/>
    <w:rsid w:val="00FA5B3E"/>
    <w:rsid w:val="00FB7FB8"/>
    <w:rsid w:val="00FD432C"/>
    <w:rsid w:val="029E623C"/>
    <w:rsid w:val="02DB3D52"/>
    <w:rsid w:val="1B90ED7A"/>
    <w:rsid w:val="2860F572"/>
    <w:rsid w:val="2D5C696F"/>
    <w:rsid w:val="31D361EE"/>
    <w:rsid w:val="3585D5B5"/>
    <w:rsid w:val="3D74AFC1"/>
    <w:rsid w:val="4D7C9A20"/>
    <w:rsid w:val="4F79583F"/>
    <w:rsid w:val="507BB939"/>
    <w:rsid w:val="55ACD49E"/>
    <w:rsid w:val="59B0C723"/>
    <w:rsid w:val="5E7779BD"/>
    <w:rsid w:val="6DA629D9"/>
    <w:rsid w:val="6F1AD63B"/>
    <w:rsid w:val="7FC56F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B8A7"/>
  <w15:docId w15:val="{96D4B9D1-C9AE-4D59-8BE6-F042F903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de-DE"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next w:val="Standard"/>
    <w:link w:val="berschrift3Zchn1"/>
    <w:qFormat/>
    <w:rsid w:val="00B26177"/>
    <w:pPr>
      <w:keepNext/>
      <w:autoSpaceDN/>
      <w:spacing w:after="0" w:line="240" w:lineRule="auto"/>
      <w:outlineLvl w:val="2"/>
    </w:pPr>
    <w:rPr>
      <w:rFonts w:ascii="Frutiger 45 Light" w:eastAsia="Times New Roman" w:hAnsi="Frutiger 45 Light" w:cs="Arial"/>
      <w:b/>
      <w:bCs/>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31">
    <w:name w:val="Überschrift 31"/>
    <w:basedOn w:val="Standard1"/>
    <w:next w:val="Standard1"/>
    <w:pPr>
      <w:keepNext/>
      <w:spacing w:after="0" w:line="240" w:lineRule="auto"/>
      <w:outlineLvl w:val="2"/>
    </w:pPr>
    <w:rPr>
      <w:rFonts w:ascii="Arial" w:eastAsia="Times New Roman" w:hAnsi="Arial"/>
      <w:b/>
      <w:bCs/>
      <w:color w:val="020268"/>
      <w:sz w:val="16"/>
      <w:szCs w:val="20"/>
      <w:lang w:eastAsia="de-DE"/>
    </w:rPr>
  </w:style>
  <w:style w:type="paragraph" w:customStyle="1" w:styleId="Standard1">
    <w:name w:val="Standard1"/>
    <w:pPr>
      <w:suppressAutoHyphens/>
    </w:pPr>
  </w:style>
  <w:style w:type="character" w:customStyle="1" w:styleId="Absatz-Standardschriftart1">
    <w:name w:val="Absatz-Standardschriftart1"/>
  </w:style>
  <w:style w:type="character" w:customStyle="1" w:styleId="Standardskrifttypeiafsnit">
    <w:name w:val="Standardskrifttype i afsnit"/>
  </w:style>
  <w:style w:type="paragraph" w:customStyle="1" w:styleId="Kopfzeile1">
    <w:name w:val="Kopfzeile1"/>
    <w:basedOn w:val="Standard1"/>
    <w:pPr>
      <w:tabs>
        <w:tab w:val="center" w:pos="4536"/>
        <w:tab w:val="right" w:pos="9072"/>
      </w:tabs>
      <w:spacing w:after="0" w:line="240" w:lineRule="auto"/>
    </w:pPr>
  </w:style>
  <w:style w:type="character" w:customStyle="1" w:styleId="KopfzeileZchn">
    <w:name w:val="Kopfzeile Zchn"/>
    <w:basedOn w:val="Absatz-Standardschriftart1"/>
  </w:style>
  <w:style w:type="paragraph" w:customStyle="1" w:styleId="Fuzeile1">
    <w:name w:val="Fußzeile1"/>
    <w:basedOn w:val="Standard1"/>
    <w:pPr>
      <w:tabs>
        <w:tab w:val="center" w:pos="4536"/>
        <w:tab w:val="right" w:pos="9072"/>
      </w:tabs>
      <w:spacing w:after="0" w:line="240" w:lineRule="auto"/>
    </w:pPr>
  </w:style>
  <w:style w:type="character" w:customStyle="1" w:styleId="FuzeileZchn">
    <w:name w:val="Fußzeile Zchn"/>
    <w:basedOn w:val="Absatz-Standardschriftart1"/>
  </w:style>
  <w:style w:type="paragraph" w:customStyle="1" w:styleId="Sprechblasentext1">
    <w:name w:val="Sprechblasentext1"/>
    <w:basedOn w:val="Standard1"/>
    <w:pPr>
      <w:spacing w:after="0" w:line="240" w:lineRule="auto"/>
    </w:pPr>
    <w:rPr>
      <w:rFonts w:ascii="Tahoma" w:hAnsi="Tahoma" w:cs="Tahoma"/>
      <w:sz w:val="16"/>
      <w:szCs w:val="16"/>
    </w:rPr>
  </w:style>
  <w:style w:type="character" w:customStyle="1" w:styleId="SprechblasentextZchn">
    <w:name w:val="Sprechblasentext Zchn"/>
    <w:basedOn w:val="Absatz-Standardschriftart1"/>
    <w:rPr>
      <w:rFonts w:ascii="Tahoma" w:hAnsi="Tahoma" w:cs="Tahoma"/>
      <w:sz w:val="16"/>
      <w:szCs w:val="16"/>
    </w:rPr>
  </w:style>
  <w:style w:type="character" w:customStyle="1" w:styleId="berschrift3Zchn">
    <w:name w:val="Überschrift 3 Zchn"/>
    <w:basedOn w:val="Absatz-Standardschriftart1"/>
    <w:rPr>
      <w:rFonts w:ascii="Arial" w:eastAsia="Times New Roman" w:hAnsi="Arial" w:cs="Times New Roman"/>
      <w:b/>
      <w:bCs/>
      <w:color w:val="020268"/>
      <w:sz w:val="16"/>
      <w:szCs w:val="20"/>
      <w:lang w:eastAsia="de-DE"/>
    </w:rPr>
  </w:style>
  <w:style w:type="paragraph" w:customStyle="1" w:styleId="Textkrper1">
    <w:name w:val="Textkörper1"/>
    <w:basedOn w:val="Standard1"/>
    <w:pPr>
      <w:widowControl w:val="0"/>
      <w:autoSpaceDE w:val="0"/>
      <w:spacing w:after="0" w:line="240" w:lineRule="auto"/>
    </w:pPr>
    <w:rPr>
      <w:rFonts w:ascii="Verdana" w:eastAsia="Times New Roman" w:hAnsi="Verdana"/>
      <w:color w:val="000000"/>
      <w:sz w:val="18"/>
      <w:szCs w:val="20"/>
      <w:lang w:eastAsia="de-DE"/>
    </w:rPr>
  </w:style>
  <w:style w:type="character" w:customStyle="1" w:styleId="TextkrperZchn">
    <w:name w:val="Textkörper Zchn"/>
    <w:basedOn w:val="Absatz-Standardschriftart1"/>
    <w:rPr>
      <w:rFonts w:ascii="Verdana" w:eastAsia="Times New Roman" w:hAnsi="Verdana" w:cs="Times New Roman"/>
      <w:color w:val="000000"/>
      <w:sz w:val="18"/>
      <w:szCs w:val="20"/>
      <w:lang w:eastAsia="de-DE"/>
    </w:rPr>
  </w:style>
  <w:style w:type="paragraph" w:customStyle="1" w:styleId="Listenabsatz1">
    <w:name w:val="Listenabsatz1"/>
    <w:basedOn w:val="Standard1"/>
    <w:pPr>
      <w:ind w:left="720"/>
      <w:contextualSpacing/>
    </w:pPr>
  </w:style>
  <w:style w:type="character" w:customStyle="1" w:styleId="st">
    <w:name w:val="st"/>
    <w:basedOn w:val="Absatz-Standardschriftart1"/>
  </w:style>
  <w:style w:type="character" w:customStyle="1" w:styleId="Hervorhebung1">
    <w:name w:val="Hervorhebung1"/>
    <w:basedOn w:val="Absatz-Standardschriftart1"/>
    <w:rPr>
      <w:i/>
      <w:iCs/>
    </w:rPr>
  </w:style>
  <w:style w:type="character" w:customStyle="1" w:styleId="Normal1">
    <w:name w:val="Normal1"/>
    <w:basedOn w:val="Absatz-Standardschriftart1"/>
  </w:style>
  <w:style w:type="paragraph" w:customStyle="1" w:styleId="StandardWeb1">
    <w:name w:val="Standard (Web)1"/>
    <w:basedOn w:val="Standard1"/>
    <w:pPr>
      <w:spacing w:before="100" w:after="100" w:line="240" w:lineRule="auto"/>
    </w:pPr>
    <w:rPr>
      <w:rFonts w:ascii="Times New Roman" w:hAnsi="Times New Roman"/>
      <w:sz w:val="24"/>
      <w:szCs w:val="24"/>
      <w:lang w:eastAsia="de-DE"/>
    </w:rPr>
  </w:style>
  <w:style w:type="character" w:customStyle="1" w:styleId="cat-li">
    <w:name w:val="cat-li"/>
    <w:basedOn w:val="Absatz-Standardschriftart1"/>
  </w:style>
  <w:style w:type="character" w:customStyle="1" w:styleId="Kommentarzeichen1">
    <w:name w:val="Kommentarzeichen1"/>
    <w:basedOn w:val="Absatz-Standardschriftart1"/>
    <w:rPr>
      <w:sz w:val="16"/>
      <w:szCs w:val="16"/>
    </w:rPr>
  </w:style>
  <w:style w:type="paragraph" w:customStyle="1" w:styleId="Kommentartext1">
    <w:name w:val="Kommentartext1"/>
    <w:basedOn w:val="Standard1"/>
    <w:pPr>
      <w:spacing w:line="240" w:lineRule="auto"/>
    </w:pPr>
    <w:rPr>
      <w:sz w:val="20"/>
      <w:szCs w:val="20"/>
    </w:rPr>
  </w:style>
  <w:style w:type="character" w:customStyle="1" w:styleId="KommentartextZchn">
    <w:name w:val="Kommentartext Zchn"/>
    <w:basedOn w:val="Absatz-Standardschriftart1"/>
    <w:rPr>
      <w:sz w:val="20"/>
      <w:szCs w:val="20"/>
    </w:rPr>
  </w:style>
  <w:style w:type="paragraph" w:customStyle="1" w:styleId="Kommentarthema1">
    <w:name w:val="Kommentarthema1"/>
    <w:basedOn w:val="Kommentartext1"/>
    <w:next w:val="Kommentartext1"/>
    <w:rPr>
      <w:b/>
      <w:bCs/>
    </w:rPr>
  </w:style>
  <w:style w:type="character" w:customStyle="1" w:styleId="KommentarthemaZchn">
    <w:name w:val="Kommentarthema Zchn"/>
    <w:basedOn w:val="KommentartextZchn"/>
    <w:rPr>
      <w:b/>
      <w:bCs/>
      <w:sz w:val="20"/>
      <w:szCs w:val="20"/>
    </w:rPr>
  </w:style>
  <w:style w:type="character" w:styleId="Hyperlink">
    <w:name w:val="Hyperlink"/>
    <w:basedOn w:val="Absatz-Standardschriftart1"/>
    <w:rPr>
      <w:color w:val="0000FF"/>
      <w:u w:val="single"/>
    </w:rPr>
  </w:style>
  <w:style w:type="paragraph" w:customStyle="1" w:styleId="berarbeitung1">
    <w:name w:val="Überarbeitung1"/>
    <w:pPr>
      <w:suppressAutoHyphens/>
      <w:spacing w:after="0" w:line="240" w:lineRule="auto"/>
    </w:pPr>
  </w:style>
  <w:style w:type="character" w:customStyle="1" w:styleId="NichtaufgelsteErwhnung1">
    <w:name w:val="Nicht aufgelöste Erwähnung1"/>
    <w:basedOn w:val="Absatz-Standardschriftart1"/>
    <w:rPr>
      <w:color w:val="605E5C"/>
      <w:shd w:val="clear" w:color="auto" w:fill="E1DFDD"/>
    </w:rPr>
  </w:style>
  <w:style w:type="paragraph" w:customStyle="1" w:styleId="Kommentartekst">
    <w:name w:val="Kommentartekst"/>
    <w:basedOn w:val="Standard1"/>
    <w:pPr>
      <w:suppressAutoHyphens w:val="0"/>
      <w:spacing w:line="240" w:lineRule="auto"/>
    </w:pPr>
    <w:rPr>
      <w:sz w:val="20"/>
      <w:szCs w:val="20"/>
    </w:rPr>
  </w:style>
  <w:style w:type="character" w:customStyle="1" w:styleId="KommentartekstTegn">
    <w:name w:val="Kommentartekst Tegn"/>
    <w:basedOn w:val="Standardskrifttypeiafsnit"/>
    <w:rPr>
      <w:sz w:val="20"/>
      <w:szCs w:val="20"/>
    </w:rPr>
  </w:style>
  <w:style w:type="character" w:customStyle="1" w:styleId="Kommentarhenvisning">
    <w:name w:val="Kommentarhenvisning"/>
    <w:basedOn w:val="Standardskrifttypeiafsnit"/>
    <w:rPr>
      <w:sz w:val="16"/>
      <w:szCs w:val="16"/>
    </w:rPr>
  </w:style>
  <w:style w:type="paragraph" w:customStyle="1" w:styleId="Sidehoved">
    <w:name w:val="Sidehoved"/>
    <w:basedOn w:val="Standard1"/>
    <w:pPr>
      <w:tabs>
        <w:tab w:val="center" w:pos="4819"/>
        <w:tab w:val="right" w:pos="9638"/>
      </w:tabs>
      <w:suppressAutoHyphens w:val="0"/>
      <w:spacing w:after="0" w:line="240" w:lineRule="auto"/>
    </w:pPr>
  </w:style>
  <w:style w:type="character" w:customStyle="1" w:styleId="SidehovedTegn">
    <w:name w:val="Sidehoved Tegn"/>
    <w:basedOn w:val="Standardskrifttypeiafsnit"/>
  </w:style>
  <w:style w:type="paragraph" w:customStyle="1" w:styleId="Sidefod">
    <w:name w:val="Sidefod"/>
    <w:basedOn w:val="Standard1"/>
    <w:pPr>
      <w:tabs>
        <w:tab w:val="center" w:pos="4819"/>
        <w:tab w:val="right" w:pos="9638"/>
      </w:tabs>
      <w:suppressAutoHyphens w:val="0"/>
      <w:spacing w:after="0" w:line="240" w:lineRule="auto"/>
    </w:pPr>
  </w:style>
  <w:style w:type="character" w:customStyle="1" w:styleId="SidefodTegn">
    <w:name w:val="Sidefod Tegn"/>
    <w:basedOn w:val="Standardskrifttypeiafsnit"/>
  </w:style>
  <w:style w:type="paragraph" w:customStyle="1" w:styleId="Kommentaremne">
    <w:name w:val="Kommentaremne"/>
    <w:basedOn w:val="Kommentartekst"/>
    <w:next w:val="Kommentartekst"/>
    <w:rPr>
      <w:b/>
      <w:bCs/>
    </w:rPr>
  </w:style>
  <w:style w:type="character" w:customStyle="1" w:styleId="KommentaremneTegn">
    <w:name w:val="Kommentaremne Tegn"/>
    <w:basedOn w:val="KommentartekstTegn"/>
    <w:rPr>
      <w:b/>
      <w:bCs/>
      <w:sz w:val="20"/>
      <w:szCs w:val="20"/>
    </w:rPr>
  </w:style>
  <w:style w:type="paragraph" w:styleId="Kopfzeile">
    <w:name w:val="header"/>
    <w:basedOn w:val="Standard"/>
    <w:link w:val="KopfzeileZchn1"/>
    <w:uiPriority w:val="99"/>
    <w:unhideWhenUsed/>
    <w:pPr>
      <w:tabs>
        <w:tab w:val="center" w:pos="4680"/>
        <w:tab w:val="right" w:pos="9360"/>
      </w:tabs>
      <w:spacing w:after="0" w:line="240" w:lineRule="auto"/>
    </w:pPr>
  </w:style>
  <w:style w:type="character" w:customStyle="1" w:styleId="KopfzeileZchn1">
    <w:name w:val="Kopfzeile Zchn1"/>
    <w:basedOn w:val="Absatz-Standardschriftart"/>
    <w:link w:val="Kopfzeile"/>
    <w:uiPriority w:val="99"/>
  </w:style>
  <w:style w:type="paragraph" w:styleId="Fuzeile">
    <w:name w:val="footer"/>
    <w:basedOn w:val="Standard"/>
    <w:link w:val="FuzeileZchn1"/>
    <w:uiPriority w:val="99"/>
    <w:unhideWhenUsed/>
    <w:pPr>
      <w:tabs>
        <w:tab w:val="center" w:pos="4680"/>
        <w:tab w:val="right" w:pos="9360"/>
      </w:tabs>
      <w:spacing w:after="0" w:line="240" w:lineRule="auto"/>
    </w:pPr>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992A32"/>
    <w:rPr>
      <w:sz w:val="16"/>
      <w:szCs w:val="16"/>
    </w:rPr>
  </w:style>
  <w:style w:type="paragraph" w:styleId="Kommentartext">
    <w:name w:val="annotation text"/>
    <w:basedOn w:val="Standard"/>
    <w:link w:val="KommentartextZchn1"/>
    <w:uiPriority w:val="99"/>
    <w:unhideWhenUsed/>
    <w:rsid w:val="00992A32"/>
    <w:pPr>
      <w:spacing w:line="240" w:lineRule="auto"/>
    </w:pPr>
    <w:rPr>
      <w:sz w:val="20"/>
      <w:szCs w:val="20"/>
    </w:rPr>
  </w:style>
  <w:style w:type="character" w:customStyle="1" w:styleId="KommentartextZchn1">
    <w:name w:val="Kommentartext Zchn1"/>
    <w:basedOn w:val="Absatz-Standardschriftart"/>
    <w:link w:val="Kommentartext"/>
    <w:uiPriority w:val="99"/>
    <w:rsid w:val="00992A32"/>
    <w:rPr>
      <w:sz w:val="20"/>
      <w:szCs w:val="20"/>
    </w:rPr>
  </w:style>
  <w:style w:type="paragraph" w:styleId="Kommentarthema">
    <w:name w:val="annotation subject"/>
    <w:basedOn w:val="Kommentartext"/>
    <w:next w:val="Kommentartext"/>
    <w:link w:val="KommentarthemaZchn1"/>
    <w:uiPriority w:val="99"/>
    <w:semiHidden/>
    <w:unhideWhenUsed/>
    <w:rsid w:val="00992A32"/>
    <w:rPr>
      <w:b/>
      <w:bCs/>
    </w:rPr>
  </w:style>
  <w:style w:type="character" w:customStyle="1" w:styleId="KommentarthemaZchn1">
    <w:name w:val="Kommentarthema Zchn1"/>
    <w:basedOn w:val="KommentartextZchn1"/>
    <w:link w:val="Kommentarthema"/>
    <w:uiPriority w:val="99"/>
    <w:semiHidden/>
    <w:rsid w:val="00992A32"/>
    <w:rPr>
      <w:b/>
      <w:bCs/>
      <w:sz w:val="20"/>
      <w:szCs w:val="20"/>
    </w:rPr>
  </w:style>
  <w:style w:type="character" w:styleId="NichtaufgelsteErwhnung">
    <w:name w:val="Unresolved Mention"/>
    <w:basedOn w:val="Absatz-Standardschriftart"/>
    <w:uiPriority w:val="99"/>
    <w:semiHidden/>
    <w:unhideWhenUsed/>
    <w:rsid w:val="00992A32"/>
    <w:rPr>
      <w:color w:val="605E5C"/>
      <w:shd w:val="clear" w:color="auto" w:fill="E1DFDD"/>
    </w:rPr>
  </w:style>
  <w:style w:type="paragraph" w:styleId="berarbeitung">
    <w:name w:val="Revision"/>
    <w:hidden/>
    <w:uiPriority w:val="99"/>
    <w:semiHidden/>
    <w:rsid w:val="00F21A7D"/>
    <w:pPr>
      <w:autoSpaceDN/>
      <w:spacing w:after="0" w:line="240" w:lineRule="auto"/>
    </w:pPr>
  </w:style>
  <w:style w:type="paragraph" w:styleId="Untertitel">
    <w:name w:val="Subtitle"/>
    <w:basedOn w:val="Standard"/>
    <w:next w:val="Standard"/>
    <w:link w:val="UntertitelZchn"/>
    <w:uiPriority w:val="11"/>
    <w:qFormat/>
    <w:rsid w:val="004A639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4A6394"/>
    <w:rPr>
      <w:rFonts w:asciiTheme="minorHAnsi" w:eastAsiaTheme="minorEastAsia" w:hAnsiTheme="minorHAnsi" w:cstheme="minorBidi"/>
      <w:color w:val="5A5A5A" w:themeColor="text1" w:themeTint="A5"/>
      <w:spacing w:val="15"/>
    </w:rPr>
  </w:style>
  <w:style w:type="character" w:customStyle="1" w:styleId="lecrdimcolheaderttl">
    <w:name w:val="l_ecrd_imcolheader_ttl"/>
    <w:basedOn w:val="Absatz-Standardschriftart"/>
    <w:rsid w:val="0007798D"/>
  </w:style>
  <w:style w:type="character" w:customStyle="1" w:styleId="berschrift3Zchn1">
    <w:name w:val="Überschrift 3 Zchn1"/>
    <w:basedOn w:val="Absatz-Standardschriftart"/>
    <w:link w:val="berschrift3"/>
    <w:rsid w:val="00B26177"/>
    <w:rPr>
      <w:rFonts w:ascii="Frutiger 45 Light" w:eastAsia="Times New Roman" w:hAnsi="Frutiger 45 Light" w:cs="Arial"/>
      <w:b/>
      <w:bCs/>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0920130">
      <w:bodyDiv w:val="1"/>
      <w:marLeft w:val="0"/>
      <w:marRight w:val="0"/>
      <w:marTop w:val="0"/>
      <w:marBottom w:val="0"/>
      <w:divBdr>
        <w:top w:val="none" w:sz="0" w:space="0" w:color="auto"/>
        <w:left w:val="none" w:sz="0" w:space="0" w:color="auto"/>
        <w:bottom w:val="none" w:sz="0" w:space="0" w:color="auto"/>
        <w:right w:val="none" w:sz="0" w:space="0" w:color="auto"/>
      </w:divBdr>
    </w:div>
    <w:div w:id="645403278">
      <w:bodyDiv w:val="1"/>
      <w:marLeft w:val="0"/>
      <w:marRight w:val="0"/>
      <w:marTop w:val="0"/>
      <w:marBottom w:val="0"/>
      <w:divBdr>
        <w:top w:val="none" w:sz="0" w:space="0" w:color="auto"/>
        <w:left w:val="none" w:sz="0" w:space="0" w:color="auto"/>
        <w:bottom w:val="none" w:sz="0" w:space="0" w:color="auto"/>
        <w:right w:val="none" w:sz="0" w:space="0" w:color="auto"/>
      </w:divBdr>
    </w:div>
    <w:div w:id="74515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flamco.aalberts-hfc.com/de/pageid/landingpage-kfe-scanandwin?utm_campaign=kfe-scanandwin&amp;utm_source=ad&amp;utm_medium=link"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8BDCB3-5196-4F25-A035-D7B2DADB0C23}">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E68E3C4A-CAE1-4690-AA97-20F2B00500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6EC7CE-683E-492F-9D64-BA43FA527A16}">
  <ds:schemaRefs>
    <ds:schemaRef ds:uri="http://schemas.openxmlformats.org/officeDocument/2006/bibliography"/>
  </ds:schemaRefs>
</ds:datastoreItem>
</file>

<file path=customXml/itemProps4.xml><?xml version="1.0" encoding="utf-8"?>
<ds:datastoreItem xmlns:ds="http://schemas.openxmlformats.org/officeDocument/2006/customXml" ds:itemID="{510F8BB5-19D4-46B7-9791-B145FE8B62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393</Words>
  <Characters>2479</Characters>
  <Application>Microsoft Office Word</Application>
  <DocSecurity>0</DocSecurity>
  <Lines>20</Lines>
  <Paragraphs>5</Paragraphs>
  <ScaleCrop>false</ScaleCrop>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Melissa Martins Marques</cp:lastModifiedBy>
  <cp:revision>9</cp:revision>
  <cp:lastPrinted>2023-09-14T09:56:00Z</cp:lastPrinted>
  <dcterms:created xsi:type="dcterms:W3CDTF">2024-08-05T13:39:00Z</dcterms:created>
  <dcterms:modified xsi:type="dcterms:W3CDTF">2024-09-19T12:19:00Z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